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5B8A71F8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заключения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147FD3">
        <w:rPr>
          <w:rFonts w:ascii="Times New Roman" w:hAnsi="Times New Roman" w:cs="Times New Roman"/>
          <w:sz w:val="28"/>
          <w:szCs w:val="28"/>
        </w:rPr>
        <w:t>31.05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500711C3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A27D76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имущественных </w:t>
      </w:r>
      <w:r w:rsidRPr="00150BCB">
        <w:rPr>
          <w:sz w:val="28"/>
          <w:szCs w:val="28"/>
        </w:rPr>
        <w:t>отношений администрации Пермского</w:t>
      </w:r>
      <w:bookmarkStart w:id="0" w:name="_GoBack"/>
      <w:bookmarkEnd w:id="0"/>
      <w:r w:rsidRPr="00150BCB">
        <w:rPr>
          <w:sz w:val="28"/>
          <w:szCs w:val="28"/>
        </w:rPr>
        <w:t xml:space="preserve"> муниципального округа Пермского кра</w:t>
      </w:r>
      <w:r w:rsidR="00A27D76" w:rsidRPr="00150BCB">
        <w:rPr>
          <w:sz w:val="28"/>
          <w:szCs w:val="28"/>
        </w:rPr>
        <w:t>я от 23.04.2024 №</w:t>
      </w:r>
      <w:r w:rsidR="00150BCB" w:rsidRPr="00150BCB">
        <w:rPr>
          <w:sz w:val="28"/>
          <w:szCs w:val="28"/>
        </w:rPr>
        <w:t xml:space="preserve"> 1152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4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5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AF004" w14:textId="23B48EFB" w:rsidR="00C74EEC" w:rsidRPr="0021701E" w:rsidRDefault="00C74EEC" w:rsidP="007A60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2600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1502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кв.м. разрешенное использование: 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троительная промышленность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край, Пермский муниципальный округ, с. </w:t>
      </w:r>
      <w:proofErr w:type="spellStart"/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Бершеть</w:t>
      </w:r>
      <w:proofErr w:type="spellEnd"/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переулок Фабричный, земельный участок 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59:32:0180005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5196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аэродрома аэропорта Большое Савино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118 400,00 (сто восемнадцать тысяч четыреста)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118 400,00 (сто восемнадцать тысяч четыреста) рублей 00 коп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41168A34" w14:textId="052F963D" w:rsidR="00415700" w:rsidRPr="00415700" w:rsidRDefault="00415700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зона: П-2 «Зона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одственных объектов IV-V класса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опасности». Параметры разрешенного строительства объектов капитального строительства в зоне П-2: Предельное количество этажей: не подлежит установлению. Максимальный процент застройки в границах земельного участка: 60 %.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м. Подготовлен градостроительный план земельного участка в электронном виде.</w:t>
      </w:r>
    </w:p>
    <w:p w14:paraId="03259918" w14:textId="550F62BE" w:rsidR="001D0929" w:rsidRDefault="00415700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возможности подключения к сетям: согласно письму АО «Газпром газораспределение Пермь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филиал в Пермском районе от 15.04.2024 № ПР-1391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сетям газоснабжения имеется. Возможная точка подключения – газопровод 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давления 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Мира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(собственник </w:t>
      </w:r>
      <w:r w:rsidR="00260082" w:rsidRP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газораспределение Пермь»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Ориентировочное расстояние от точки подключения до границы участка составляет 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Согласно письму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инфраструктурой и благоустройством Юговского территориального органа»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-01-10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централизованным сетям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 отсутствует в связи с отсутствием сетей вблизи расположения земельного участка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(основание: схема водоснабжения и водоотведения Бершетского с/п)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CD2" w:rsidRP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объекты водоснабжением возможно от собственных скважин и колодцев.</w:t>
      </w:r>
      <w:r w:rsid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 сточных вод от объекта возможно предусмотреть в герметичный накопитель с последующим вывозом. В настоящее время техническая возможность технологического присоединения к электрическим сетям ПАО «</w:t>
      </w:r>
      <w:proofErr w:type="spell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Урал» отсутствует. Для ее обеспечения необходимо предусмотреть строительство электросетевых объектов (письмо ПАО «</w:t>
      </w:r>
      <w:proofErr w:type="spellStart"/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Урал»-</w:t>
      </w:r>
      <w:proofErr w:type="gramEnd"/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«Пермэнерго» от 06.03</w:t>
      </w:r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 ПЭ/ЦЭС/01/22/</w:t>
      </w:r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3003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</w:t>
      </w:r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письму ПАО «Ростелеком» от 15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 № 01/05/</w:t>
      </w:r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36383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/24 технологическое присоединение к сетям связи ПАО «Ростелеком» может быть произведено </w:t>
      </w:r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точке подключения узел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ВОЛС (</w:t>
      </w:r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Бершеть</w:t>
      </w:r>
      <w:proofErr w:type="spellEnd"/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Мира, </w:t>
      </w:r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действия технических условий составляет 3 года со дня выдачи ТУ.</w:t>
      </w:r>
    </w:p>
    <w:p w14:paraId="6C8A0D3B" w14:textId="4A4BEF69" w:rsidR="00F227EA" w:rsidRPr="00A1180A" w:rsidRDefault="00F227EA" w:rsidP="00A118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2B4DF06A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147FD3">
        <w:rPr>
          <w:rFonts w:ascii="Times New Roman" w:hAnsi="Times New Roman" w:cs="Times New Roman"/>
          <w:sz w:val="28"/>
          <w:szCs w:val="28"/>
        </w:rPr>
        <w:t>25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147FD3">
        <w:rPr>
          <w:rFonts w:ascii="Times New Roman" w:hAnsi="Times New Roman" w:cs="Times New Roman"/>
          <w:sz w:val="28"/>
          <w:szCs w:val="28"/>
        </w:rPr>
        <w:t>апреля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31127752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147FD3">
        <w:rPr>
          <w:rFonts w:ascii="Times New Roman" w:hAnsi="Times New Roman" w:cs="Times New Roman"/>
          <w:sz w:val="28"/>
          <w:szCs w:val="28"/>
        </w:rPr>
        <w:t>27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147FD3">
        <w:rPr>
          <w:rFonts w:ascii="Times New Roman" w:hAnsi="Times New Roman" w:cs="Times New Roman"/>
          <w:sz w:val="28"/>
          <w:szCs w:val="28"/>
        </w:rPr>
        <w:t xml:space="preserve">мая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7FB9DEE1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147FD3">
        <w:rPr>
          <w:rFonts w:ascii="Times New Roman" w:hAnsi="Times New Roman" w:cs="Times New Roman"/>
          <w:sz w:val="28"/>
          <w:szCs w:val="28"/>
        </w:rPr>
        <w:t>30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147FD3">
        <w:rPr>
          <w:rFonts w:ascii="Times New Roman" w:hAnsi="Times New Roman" w:cs="Times New Roman"/>
          <w:sz w:val="28"/>
          <w:szCs w:val="28"/>
        </w:rPr>
        <w:t>мая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7EB9B32C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147FD3">
        <w:rPr>
          <w:rFonts w:ascii="Times New Roman" w:hAnsi="Times New Roman" w:cs="Times New Roman"/>
          <w:sz w:val="28"/>
          <w:szCs w:val="28"/>
        </w:rPr>
        <w:t>31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147FD3">
        <w:rPr>
          <w:rFonts w:ascii="Times New Roman" w:hAnsi="Times New Roman" w:cs="Times New Roman"/>
          <w:sz w:val="28"/>
          <w:szCs w:val="28"/>
        </w:rPr>
        <w:t>мая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32F44"/>
    <w:rsid w:val="000378A0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47FD3"/>
    <w:rsid w:val="00150BCB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721E"/>
    <w:rsid w:val="0024582F"/>
    <w:rsid w:val="00247F5F"/>
    <w:rsid w:val="0025690D"/>
    <w:rsid w:val="00260082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A11725"/>
    <w:rsid w:val="00A1180A"/>
    <w:rsid w:val="00A237CE"/>
    <w:rsid w:val="00A24AF2"/>
    <w:rsid w:val="00A27D76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347F"/>
    <w:rsid w:val="00B14E9B"/>
    <w:rsid w:val="00B216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BE2AC3"/>
    <w:rsid w:val="00C03FEB"/>
    <w:rsid w:val="00C07BA9"/>
    <w:rsid w:val="00C15A5A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479E"/>
    <w:rsid w:val="00E15F82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E223D"/>
    <w:rsid w:val="00EF4044"/>
    <w:rsid w:val="00F153E9"/>
    <w:rsid w:val="00F2185A"/>
    <w:rsid w:val="00F227EA"/>
    <w:rsid w:val="00F34892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B9772F91-BC09-44FC-86F0-46A6E123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mokrug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6</cp:revision>
  <cp:lastPrinted>2024-01-29T10:35:00Z</cp:lastPrinted>
  <dcterms:created xsi:type="dcterms:W3CDTF">2024-04-18T04:17:00Z</dcterms:created>
  <dcterms:modified xsi:type="dcterms:W3CDTF">2024-04-23T04:43:00Z</dcterms:modified>
</cp:coreProperties>
</file>